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54.0" w:type="dxa"/>
        <w:jc w:val="left"/>
        <w:tblInd w:w="-70.0" w:type="dxa"/>
        <w:tblLayout w:type="fixed"/>
        <w:tblLook w:val="0400"/>
      </w:tblPr>
      <w:tblGrid>
        <w:gridCol w:w="2269"/>
        <w:gridCol w:w="7685"/>
        <w:tblGridChange w:id="0">
          <w:tblGrid>
            <w:gridCol w:w="2269"/>
            <w:gridCol w:w="7685"/>
          </w:tblGrid>
        </w:tblGridChange>
      </w:tblGrid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                             Krycí list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2f2f2" w:val="clear"/>
        <w:spacing w:after="240" w:before="240" w:line="276" w:lineRule="auto"/>
        <w:jc w:val="center"/>
        <w:rPr>
          <w:b w:val="1"/>
          <w:i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Chromebooky pro výuku ZŠ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2f2f2" w:val="clear"/>
        <w:spacing w:after="240" w:before="240" w:line="276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Veřejný zadavatel: </w:t>
        <w:tab/>
        <w:tab/>
        <w:tab/>
        <w:t xml:space="preserve">Základní škola a Základní umělecká škola Líbeznice</w:t>
      </w:r>
    </w:p>
    <w:p w:rsidR="00000000" w:rsidDel="00000000" w:rsidP="00000000" w:rsidRDefault="00000000" w:rsidRPr="00000000" w14:paraId="00000007">
      <w:pPr>
        <w:spacing w:line="48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Účastník:</w:t>
      </w:r>
    </w:p>
    <w:tbl>
      <w:tblPr>
        <w:tblStyle w:val="Table2"/>
        <w:tblW w:w="1021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3"/>
        <w:gridCol w:w="856"/>
        <w:gridCol w:w="1937"/>
        <w:gridCol w:w="892"/>
        <w:gridCol w:w="368"/>
        <w:gridCol w:w="1333"/>
        <w:gridCol w:w="6"/>
        <w:gridCol w:w="3385"/>
        <w:tblGridChange w:id="0">
          <w:tblGrid>
            <w:gridCol w:w="1433"/>
            <w:gridCol w:w="856"/>
            <w:gridCol w:w="1937"/>
            <w:gridCol w:w="892"/>
            <w:gridCol w:w="368"/>
            <w:gridCol w:w="1333"/>
            <w:gridCol w:w="6"/>
            <w:gridCol w:w="338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Název: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Právní forma: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IČ: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DIČ: 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Sídlo/místo podnikání: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Stát: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Oprávněný zástupce účastníka:</w:t>
              <w:tab/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Kontaktní osoba oprávněná jednat za účastníka: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tel.: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e-mail: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www: 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číslo datové schránky: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240" w:befor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 O D N O T Í C Í    K R I T É R I U M  </w:t>
      </w:r>
    </w:p>
    <w:tbl>
      <w:tblPr>
        <w:tblStyle w:val="Table3"/>
        <w:tblW w:w="101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5"/>
        <w:gridCol w:w="4935"/>
        <w:tblGridChange w:id="0">
          <w:tblGrid>
            <w:gridCol w:w="5245"/>
            <w:gridCol w:w="4935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Výše nabídkové ceny v Kč bez DPH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480.0" w:type="dxa"/>
        <w:jc w:val="left"/>
        <w:tblInd w:w="-70.0" w:type="dxa"/>
        <w:tblLayout w:type="fixed"/>
        <w:tblLook w:val="00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408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240" w:lineRule="auto"/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Prohlášení dodavatele:</w:t>
            </w:r>
          </w:p>
          <w:p w:rsidR="00000000" w:rsidDel="00000000" w:rsidP="00000000" w:rsidRDefault="00000000" w:rsidRPr="00000000" w14:paraId="0000005D">
            <w:pPr>
              <w:ind w:left="217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Dodavatel (účastník)...………………………………………………………………………………………..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5E">
            <w:pPr>
              <w:ind w:left="217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217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 sídlem podnikání ……………………………………………………………………………..</w:t>
            </w:r>
          </w:p>
          <w:p w:rsidR="00000000" w:rsidDel="00000000" w:rsidP="00000000" w:rsidRDefault="00000000" w:rsidRPr="00000000" w14:paraId="00000060">
            <w:pPr>
              <w:ind w:left="217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217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IČ …………………………………………., zastoupený ...…………………………………………………., </w:t>
            </w:r>
          </w:p>
          <w:p w:rsidR="00000000" w:rsidDel="00000000" w:rsidP="00000000" w:rsidRDefault="00000000" w:rsidRPr="00000000" w14:paraId="00000062">
            <w:pPr>
              <w:ind w:left="217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217" w:firstLine="0"/>
              <w:jc w:val="both"/>
              <w:rPr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prohlašuje, že všechny údaje uvedené v jeho nabídce na veřejnou zakázku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44"/>
                <w:szCs w:val="4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36"/>
                <w:szCs w:val="36"/>
                <w:shd w:fill="ccc0d9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Chromebooky pro výuku ZŠ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jsou pravdivé.</w:t>
            </w:r>
          </w:p>
          <w:p w:rsidR="00000000" w:rsidDel="00000000" w:rsidP="00000000" w:rsidRDefault="00000000" w:rsidRPr="00000000" w14:paraId="00000064">
            <w:pPr>
              <w:ind w:left="217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Dále dodavatel prohlašuje, že: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ind w:left="577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 před podáním nabídky vyjasnil všechny potřebné technické údaje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,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kterými jednoznačně zadavatel vymezuje předmět plnění,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ind w:left="577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 před podáním nabídky podrobně seznámil se všemi zadávacími podmínkami, že těmto podmínkám porozuměl, že je v plném rozsahu a bez výhrad přijímá,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577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prohlašuje, že splňuje všechny zadávací a kvalifikační podmínky vztahující se k této zakázce.</w:t>
            </w:r>
          </w:p>
          <w:p w:rsidR="00000000" w:rsidDel="00000000" w:rsidP="00000000" w:rsidRDefault="00000000" w:rsidRPr="00000000" w14:paraId="00000068">
            <w:pPr>
              <w:ind w:left="577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Toto prohlášení dodavatel činí na základě své jasné, srozumitelné, svobodné a omylu prosté vůle a je si vědom všech následků plynoucích z uvedení nepravdivých údajů.</w:t>
            </w:r>
          </w:p>
          <w:p w:rsidR="00000000" w:rsidDel="00000000" w:rsidP="00000000" w:rsidRDefault="00000000" w:rsidRPr="00000000" w14:paraId="0000006A">
            <w:pPr>
              <w:ind w:left="217" w:firstLine="0"/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217" w:firstLine="0"/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 ……………………................... dne................</w:t>
            </w:r>
          </w:p>
          <w:p w:rsidR="00000000" w:rsidDel="00000000" w:rsidP="00000000" w:rsidRDefault="00000000" w:rsidRPr="00000000" w14:paraId="0000006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…………………………………………..….……</w:t>
            </w:r>
          </w:p>
          <w:p w:rsidR="00000000" w:rsidDel="00000000" w:rsidP="00000000" w:rsidRDefault="00000000" w:rsidRPr="00000000" w14:paraId="000000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podpis a razítko oprávněné osoby jednat jménem/za společnost dodavatele</w:t>
            </w:r>
          </w:p>
          <w:p w:rsidR="00000000" w:rsidDel="00000000" w:rsidP="00000000" w:rsidRDefault="00000000" w:rsidRPr="00000000" w14:paraId="000000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…………………………………………..….……</w:t>
            </w:r>
          </w:p>
          <w:p w:rsidR="00000000" w:rsidDel="00000000" w:rsidP="00000000" w:rsidRDefault="00000000" w:rsidRPr="00000000" w14:paraId="00000076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jméno, příjmení a funkce oprávněné osoby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7" w:w="11905" w:orient="portrait"/>
      <w:pgMar w:bottom="720" w:top="720" w:left="720" w:right="720" w:header="708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b w:val="1"/>
        <w:color w:val="7f7f7f"/>
        <w:sz w:val="20"/>
        <w:szCs w:val="20"/>
      </w:rPr>
    </w:pPr>
    <w:r w:rsidDel="00000000" w:rsidR="00000000" w:rsidRPr="00000000">
      <w:rPr>
        <w:b w:val="1"/>
        <w:color w:val="7f7f7f"/>
        <w:sz w:val="20"/>
        <w:szCs w:val="20"/>
        <w:rtl w:val="0"/>
      </w:rPr>
      <w:t xml:space="preserve">Příloha č. 1 Krycí list </w:t>
      <w:tab/>
      <w:tab/>
      <w:tab/>
      <w:tab/>
      <w:tab/>
      <w:tab/>
      <w:tab/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b w:val="1"/>
        <w:color w:val="7f7f7f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Stránka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z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577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297" w:hanging="360.0000000000001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3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